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DS-D5022F2-1P2(O-STD)(EU)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21,5-Zoll-IPS-Display, 1920x1080 Auflösung, 178° Blickwinkel, 100Hz, HDMI, VGA,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 Hz Bildwiederholfrequenz, flüssigere und lebensechtere Videos</w:t>
      </w:r>
    </w:p>
    <w:p>
      <w:pPr>
        <w:pStyle w:val="p2Style"/>
      </w:pPr>
      <w:r>
        <w:rPr>
          <w:rStyle w:val="textStyle"/>
        </w:rPr>
        <w:t xml:space="preserve">IPS-Technologie für einen 178°-Ultrabreitbildschirm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2026-07-02T08:17:19+00:00</dcterms:created>
  <dcterms:modified xsi:type="dcterms:W3CDTF">2026-07-02T08:17:19+00:00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