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iDS-2CD7A46G2/P-IZHSY(2.8-12)(OSTD)BLACK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Bullet Kamera, 4MP, DeepinView, Darkfighter, IR, IP67, IK10,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Bildqualität mit 4 MPx Auflösung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durch DarkFighter 2.0-Technologie</w:t>
      </w:r>
    </w:p>
    <w:p>
      <w:pPr>
        <w:pStyle w:val="p2Style"/>
      </w:pPr>
      <w:r>
        <w:rPr>
          <w:rStyle w:val="textStyle"/>
        </w:rPr>
        <w:t xml:space="preserve">Klare Bildgebung bei starkem Gegenlicht dank 150 dB AWDR-Technologie</w:t>
      </w:r>
    </w:p>
    <w:p>
      <w:pPr>
        <w:pStyle w:val="p2Style"/>
      </w:pPr>
      <w:r>
        <w:rPr>
          <w:rStyle w:val="textStyle"/>
        </w:rPr>
        <w:t xml:space="preserve">Effiziente H.265+ Komprimierungstechnologie zur Einsparung von Bandbreite und Speicherplatz</w:t>
      </w:r>
    </w:p>
    <w:p>
      <w:pPr>
        <w:pStyle w:val="p2Style"/>
      </w:pPr>
      <w:r>
        <w:rPr>
          <w:rStyle w:val="textStyle"/>
        </w:rPr>
        <w:t xml:space="preserve">5 Streams um eine Vielzahl von Anwendungen zu erfüllen</w:t>
      </w:r>
    </w:p>
    <w:p>
      <w:pPr>
        <w:pStyle w:val="p2Style"/>
      </w:pPr>
      <w:r>
        <w:rPr>
          <w:rStyle w:val="textStyle"/>
        </w:rPr>
        <w:t xml:space="preserve">Wasser- und staubdicht (IP67), vandalismussicher (IK10) und korrosionsbeständig (NEMA 4X, optional)</w:t>
      </w:r>
    </w:p>
    <w:p>
      <w:pPr>
        <w:pStyle w:val="p2Style"/>
      </w:pPr>
      <w:r>
        <w:rPr>
          <w:rStyle w:val="textStyle"/>
        </w:rPr>
        <w:t xml:space="preserve">Hohe Bildrate, bis zu 2 MP bei 120 fps und 4 MP bei 60 fps</w:t>
      </w:r>
    </w:p>
    <w:p>
      <w:pPr>
        <w:pStyle w:val="p2Style"/>
      </w:pPr>
      <w:r>
        <w:rPr>
          <w:rStyle w:val="textStyle"/>
        </w:rPr>
        <w:t xml:space="preserve">Eingebaute Heizung für ein klares Bild bei Regen oder Schnee</w:t>
      </w:r>
    </w:p>
    <w:p>
      <w:pPr>
        <w:pStyle w:val="p2Style"/>
      </w:pPr>
      <w:r>
        <w:rPr>
          <w:rStyle w:val="textStyle"/>
        </w:rPr>
        <w:t xml:space="preserve">Eingebauter G-Sensor zur Vibrationserkennung</w:t>
      </w:r>
    </w:p>
    <w:p>
      <w:pPr>
        <w:pStyle w:val="p2Style"/>
      </w:pPr>
      <w:r>
        <w:rPr>
          <w:rStyle w:val="textStyle"/>
        </w:rPr>
        <w:t xml:space="preserve">Eingebauter Leistungsmesser für historische Leistungsstatistiken</w:t>
      </w:r>
    </w:p>
    <w:p>
      <w:pPr>
        <w:pStyle w:val="p2Style"/>
      </w:pPr>
      <w:r>
        <w:rPr>
          <w:rStyle w:val="textStyle"/>
        </w:rPr>
        <w:t xml:space="preserve">Kennzeichenerkennung und Erkennung der Fahrzeugzuordnung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311335385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2026-05-10T01:34:26+00:00</dcterms:created>
  <dcterms:modified xsi:type="dcterms:W3CDTF">2026-05-10T01:34:26+00:00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