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DS-7608NXI-K2/VPro(STD)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AcuSense, AcuSearch,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AcuSeek- und AcuSearch-Funktion für bis zu 8 Kanäle</w:t>
      </w:r>
    </w:p>
    <w:p>
      <w:pPr>
        <w:pStyle w:val="p2Style"/>
      </w:pPr>
      <w:r>
        <w:rPr>
          <w:rStyle w:val="textStyle"/>
        </w:rPr>
        <w:t xml:space="preserve">Automatische Verbindung und Konfiguration von Kameras</w:t>
      </w:r>
    </w:p>
    <w:p>
      <w:pPr>
        <w:pStyle w:val="p2Style"/>
      </w:pPr>
      <w:r>
        <w:rPr>
          <w:rStyle w:val="textStyle"/>
        </w:rPr>
        <w:t xml:space="preserve">Bis zu 8-Kanal Netzwerkkameras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5 Kanälen mit 8 MP oder 10 Kanälen mit 4 MP oder 20 Kanälen mit 1080p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Bis zu 80 Mbit/s eingehende Bandbreite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Gesichtserkennung, 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303624078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2026-11-05T19:48:27+00:00</dcterms:created>
  <dcterms:modified xsi:type="dcterms:W3CDTF">2026-11-05T19:48:27+00:00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