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DS-7604NXI-K1/VPro(STD)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4 IP Kanäle, AcuSense, AcuSearch, H.265+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AcuSeek- und AcuSearch-Funktion für bis zu 4 Kanäle</w:t>
      </w:r>
    </w:p>
    <w:p>
      <w:pPr>
        <w:pStyle w:val="p2Style"/>
      </w:pPr>
      <w:r>
        <w:rPr>
          <w:rStyle w:val="textStyle"/>
        </w:rPr>
        <w:t xml:space="preserve">Automatische Verbindung und Konfiguration von Kameras</w:t>
      </w:r>
    </w:p>
    <w:p>
      <w:pPr>
        <w:pStyle w:val="p2Style"/>
      </w:pPr>
      <w:r>
        <w:rPr>
          <w:rStyle w:val="textStyle"/>
        </w:rPr>
        <w:t xml:space="preserve">Bis zu 4-ch Netzwerkkamera Eingänge</w:t>
      </w:r>
    </w:p>
    <w:p>
      <w:pPr>
        <w:pStyle w:val="p2Style"/>
      </w:pPr>
      <w:r>
        <w:rPr>
          <w:rStyle w:val="textStyle"/>
        </w:rPr>
        <w:t xml:space="preserve">Dekodierungskapazität von bis zu 3 Kanälen mit 12 MP oder 6 Kanälen mit 8 MP oder 12 Kanälen mit 4 MP oder 24 Kanälen mit 1080p</w:t>
      </w:r>
    </w:p>
    <w:p>
      <w:pPr>
        <w:pStyle w:val="p2Style"/>
      </w:pPr>
      <w:r>
        <w:rPr>
          <w:rStyle w:val="textStyle"/>
        </w:rPr>
        <w:t xml:space="preserve">H.265+/H.265/H.264+/H.264</w:t>
      </w:r>
    </w:p>
    <w:p>
      <w:pPr>
        <w:pStyle w:val="p2Style"/>
      </w:pPr>
      <w:r>
        <w:rPr>
          <w:rStyle w:val="textStyle"/>
        </w:rPr>
        <w:t xml:space="preserve">Bis zu 40 MBit/s eingehende Bandbreite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Gesichtserkennung, Zonen-Überwachung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303624068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AcuSeek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2026-06-23T11:06:27+00:00</dcterms:created>
  <dcterms:modified xsi:type="dcterms:W3CDTF">2026-06-23T11:06:27+00:00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