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DS-7604NXI-K1/4P/VPro(STD)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AcuSense, AcuSearch,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4 IP-Kameraeingänge, Plug-and-Play mit 4 Power-over-Ethernet-Schnittstellen (PoE)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2-ch@12 MP oder 4-ch@8 MP oder 8-ch@4 MP oder 16-ch@1080p Dekodierkapazität</w:t>
      </w:r>
    </w:p>
    <w:p>
      <w:pPr>
        <w:pStyle w:val="p2Style"/>
      </w:pPr>
      <w:r>
        <w:rPr>
          <w:rStyle w:val="textStyle"/>
        </w:rPr>
        <w:t xml:space="preserve">Bis zu 40 MBit/s eingehende Bandbreite</w:t>
      </w:r>
    </w:p>
    <w:p>
      <w:pPr>
        <w:pStyle w:val="p2Style"/>
      </w:pPr>
      <w:r>
        <w:rPr>
          <w:rStyle w:val="textStyle"/>
        </w:rPr>
        <w:t xml:space="preserve">Hikvision AcuSense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2026-05-19T11:38:03+00:00</dcterms:created>
  <dcterms:modified xsi:type="dcterms:W3CDTF">2026-05-19T11:38:03+00:00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