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DS-2CD2343G2-LI2U(4mm)(O-STD)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Turret Kamera, 4MP, 4mm, AcuSense, Weißlicht,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4 MP</w:t>
      </w:r>
    </w:p>
    <w:p>
      <w:pPr>
        <w:pStyle w:val="p2Style"/>
      </w:pPr>
      <w:r>
        <w:rPr>
          <w:rStyle w:val="textStyle"/>
        </w:rPr>
        <w:t xml:space="preserve">Acusense: Schwerpunkt auf der Erkennung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Smart Hybrid Light: Kombiniert IR- und Weißlicht sowie drei zusätzliche Beleuchtungsmodi</w:t>
      </w:r>
    </w:p>
    <w:p>
      <w:pPr>
        <w:pStyle w:val="p2Style"/>
      </w:pPr>
      <w:r>
        <w:rPr>
          <w:rStyle w:val="textStyle"/>
        </w:rPr>
        <w:t xml:space="preserve">-2U: Integriertes Array-Dual-Mikrofon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(IK08)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311326283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150x567mm,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DS-1273ZJ-130B-TRL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132x242,9x288.5mm,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2026-05-09T23:06:01+00:00</dcterms:created>
  <dcterms:modified xsi:type="dcterms:W3CDTF">2026-05-09T23:06:01+00:00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