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DS-2CD6D42G0-IS(2.8mm)(O-STD)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Tag/Nacht, 4MP, 2,8mm, Multidirektional,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Die 3D-DNR-Technologie sorgt für klare und scharfe Bilder</w:t>
      </w:r>
    </w:p>
    <w:p>
      <w:pPr>
        <w:pStyle w:val="p2Style"/>
      </w:pPr>
      <w:r>
        <w:rPr>
          <w:rStyle w:val="textStyle"/>
        </w:rPr>
        <w:t xml:space="preserve">Unterstützt 2-Kanal-WDR für klare Bilder auch bei starkem Gegenlicht</w:t>
      </w:r>
    </w:p>
    <w:p>
      <w:pPr>
        <w:pStyle w:val="p2Style"/>
      </w:pPr>
      <w:r>
        <w:rPr>
          <w:rStyle w:val="textStyle"/>
        </w:rPr>
        <w:t xml:space="preserve">Effiziente H.265-Komprimierungstechnologie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Einfache Installation dank Power-over-Ethernet-Technologie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Multisensor 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6931847180683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311320974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DS-1280ZJ-DE7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Netzwerkkameras mit zwei Objektiven, Aluminiumlegierung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2026-08-05T00:35:18+00:00</dcterms:created>
  <dcterms:modified xsi:type="dcterms:W3CDTF">2026-08-05T00:35:18+00:00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