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FCB-334 AI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30Hz, 640x512, 6,3mm, 34,1° HFOV, KI-Analyse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KI-basierte Videoanalysefunktionen</w:t>
      </w:r>
    </w:p>
    <w:p>
      <w:pPr>
        <w:pStyle w:val="p2Style"/>
      </w:pPr>
      <w:r>
        <w:rPr>
          <w:rStyle w:val="textStyle"/>
        </w:rPr>
        <w:t xml:space="preserve">Branchenführende thermische Empfindlichkeit </w:t>
      </w:r>
    </w:p>
    <w:p>
      <w:pPr>
        <w:pStyle w:val="p2Style"/>
      </w:pPr>
      <w:r>
        <w:rPr>
          <w:rStyle w:val="textStyle"/>
        </w:rPr>
        <w:t xml:space="preserve">Analysen mittels tiefgreifender neuronaler Netze</w:t>
      </w:r>
    </w:p>
    <w:p>
      <w:pPr>
        <w:pStyle w:val="p2Style"/>
      </w:pPr>
      <w:r>
        <w:rPr>
          <w:rStyle w:val="textStyle"/>
        </w:rPr>
        <w:t xml:space="preserve">Fünf Varianten mit horizontalem FOV von 18° bis 50°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bis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Ungekühlter VOx Mikrobolometer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20mK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427-2064-30-00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FCB-Serie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CX-POLE-G3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für CX-xxx-G3,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FC-PWR-00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Netzgerät, IEEE 802.3at, für FLIR FC-Serie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2026-07-29T14:52:32+00:00</dcterms:created>
  <dcterms:modified xsi:type="dcterms:W3CDTF">2026-07-29T14:52:32+00:00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