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XNF-A9014RV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3536x3536, Wisenet 9, 1,76mm, FishEye, PoE+,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Bildauflösung</w:t>
      </w:r>
    </w:p>
    <w:p>
      <w:pPr>
        <w:pStyle w:val="p2Style"/>
      </w:pPr>
      <w:r>
        <w:rPr>
          <w:rStyle w:val="textStyle"/>
        </w:rPr>
        <w:t xml:space="preserve">30 fps maximale Bildrate</w:t>
      </w:r>
    </w:p>
    <w:p>
      <w:pPr>
        <w:pStyle w:val="p2Style"/>
      </w:pPr>
      <w:r>
        <w:rPr>
          <w:rStyle w:val="textStyle"/>
        </w:rPr>
        <w:t xml:space="preserve">20 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1,76 mm festes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BestShot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 x 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XNF-A9014RV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2026-06-15T13:29:52+00:00</dcterms:created>
  <dcterms:modified xsi:type="dcterms:W3CDTF">2026-06-15T13:29:52+00:00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