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ein Einzelmodul, z.B. abgesetzte Montage</w:t>
      </w:r>
    </w:p>
    <w:p>
      <w:pPr>
        <w:pStyle w:val="p2Style"/>
      </w:pPr>
      <w:r>
        <w:rPr>
          <w:rStyle w:val="textStyle"/>
        </w:rPr>
        <w:t xml:space="preserve">benötigt Frontblende 9155011</w:t>
      </w:r>
    </w:p>
    <w:p>
      <w:pPr>
        <w:pStyle w:val="p2Style"/>
      </w:pPr>
      <w:r>
        <w:rPr>
          <w:rStyle w:val="textStyle"/>
        </w:rPr>
        <w:t xml:space="preserve">Abmessung: 108x136x45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2026-11-02T11:38:11+00:00</dcterms:created>
  <dcterms:modified xsi:type="dcterms:W3CDTF">2026-11-02T11:38:11+00:00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