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VA-3201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Display, LED, 1920x1080, HDMI,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 Auflösung</w:t>
      </w:r>
    </w:p>
    <w:p>
      <w:pPr>
        <w:pStyle w:val="p2Style"/>
      </w:pPr>
      <w:r>
        <w:rPr>
          <w:rStyle w:val="textStyle"/>
        </w:rPr>
        <w:t xml:space="preserve">300 cd/qm Helligkeit für den Innenbereich</w:t>
      </w:r>
    </w:p>
    <w:p>
      <w:pPr>
        <w:pStyle w:val="p2Style"/>
      </w:pPr>
      <w:r>
        <w:rPr>
          <w:rStyle w:val="textStyle"/>
        </w:rPr>
        <w:t xml:space="preserve">4000:1 Kontrastverhältnis für helles und reichhaltiges Bild</w:t>
      </w:r>
    </w:p>
    <w:p>
      <w:pPr>
        <w:pStyle w:val="p2Style"/>
      </w:pPr>
      <w:r>
        <w:rPr>
          <w:rStyle w:val="textStyle"/>
        </w:rPr>
        <w:t xml:space="preserve">178°/178° Betrachtungswinkel</w:t>
      </w:r>
    </w:p>
    <w:p>
      <w:pPr>
        <w:pStyle w:val="p2Style"/>
      </w:pPr>
      <w:r>
        <w:rPr>
          <w:rStyle w:val="textStyle"/>
        </w:rPr>
        <w:t xml:space="preserve">VGA, HDMI und DisplayPort 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2026-08-29T23:11:25+00:00</dcterms:created>
  <dcterms:modified xsi:type="dcterms:W3CDTF">2026-08-29T23:11:25+00:00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