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KNB01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Helligkeitsregler, für AG Neovo QX-Serie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RJ45-Kabelanschluss</w:t>
      </w:r>
    </w:p>
    <w:p>
      <w:pPr>
        <w:pStyle w:val="p2Style"/>
      </w:pPr>
      <w:r>
        <w:rPr>
          <w:rStyle w:val="textStyle"/>
        </w:rPr>
        <w:t xml:space="preserve">Präzisions-Drehregler</w:t>
      </w:r>
    </w:p>
    <w:p>
      <w:pPr>
        <w:pStyle w:val="p2Style"/>
      </w:pPr>
      <w:r>
        <w:rPr>
          <w:rStyle w:val="textStyle"/>
        </w:rPr>
        <w:t xml:space="preserve">Ideal für den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KNB01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