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DS-2DF8425IXG1-ELWY(O-STD)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25x optischer Zoom, 5,9-147,5mm Brennweite, DarkFighter 2.0, IR, Wischer,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1/1,8-Zoll-Progressive-Scan-CMOS-Sensor</w:t>
      </w:r>
    </w:p>
    <w:p>
      <w:pPr>
        <w:pStyle w:val="p2Style"/>
      </w:pPr>
      <w:r>
        <w:rPr>
          <w:rStyle w:val="textStyle"/>
        </w:rPr>
        <w:t xml:space="preserve">Hervorragende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150-dB-AWDR-Technologie</w:t>
      </w:r>
    </w:p>
    <w:p>
      <w:pPr>
        <w:pStyle w:val="p2Style"/>
      </w:pPr>
      <w:r>
        <w:rPr>
          <w:rStyle w:val="textStyle"/>
        </w:rPr>
        <w:t xml:space="preserve">25-facher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Großflächige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Unterstützt die Gesichtserfassung zur Erkennung, Erfassung, Bewertung und Auswahl von Gesichtern in Bewegung</w:t>
      </w:r>
    </w:p>
    <w:p>
      <w:pPr>
        <w:pStyle w:val="p2Style"/>
      </w:pPr>
      <w:r>
        <w:rPr>
          <w:rStyle w:val="textStyle"/>
        </w:rPr>
        <w:t xml:space="preserve">Unterstützt den Straßenverkehr zur Erkennung von Fahrzeugen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CE,RoHS,WEEE,REACH,IEC62368-1 u.v.m.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Gesichtserkennung,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RTCP, RTP,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mm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6936422123826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DS-4603ZJ-WAAC(O-STD)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2026-07-11T13:43:16+00:00</dcterms:created>
  <dcterms:modified xsi:type="dcterms:W3CDTF">2026-07-11T13:43:16+00:00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