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PNM-A13022RV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Dome Kamera, fixed Objektiv, AI-Analyse, 5120x2592, H.265, Audio, Alarm, IR, IP66, IK10,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Panorama-Stitching-Bild mit max. 13 MP</w:t>
      </w:r>
    </w:p>
    <w:p>
      <w:pPr>
        <w:pStyle w:val="p2Style"/>
      </w:pPr>
      <w:r>
        <w:rPr>
          <w:rStyle w:val="textStyle"/>
        </w:rPr>
        <w:t xml:space="preserve">Sichtfeld: horizontal 194°, vertikal 93°</w:t>
      </w:r>
    </w:p>
    <w:p>
      <w:pPr>
        <w:pStyle w:val="p2Style"/>
      </w:pPr>
      <w:r>
        <w:rPr>
          <w:rStyle w:val="textStyle"/>
        </w:rPr>
        <w:t xml:space="preserve">H.265/H.264/MJPEG, max. 30 fps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IVA virtuelle Linie/Bereich, Ein-/Ausgang, Herumlungern,</w:t>
      </w:r>
    </w:p>
    <w:p>
      <w:pPr>
        <w:pStyle w:val="p2Style"/>
      </w:pPr>
      <w:r>
        <w:rPr>
          <w:rStyle w:val="textStyle"/>
        </w:rPr>
        <w:t xml:space="preserve">Richtung, Eindringen,Sturzerkennung etc.</w:t>
      </w:r>
    </w:p>
    <w:p>
      <w:pPr>
        <w:pStyle w:val="p2Style"/>
      </w:pPr>
      <w:r>
        <w:rPr>
          <w:rStyle w:val="textStyle"/>
        </w:rPr>
        <w:t xml:space="preserve">Business Intelligence auf Basis einer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WiseIR: IR-Sichtweite 20 m (65,6 ft)</w:t>
      </w:r>
    </w:p>
    <w:p>
      <w:pPr>
        <w:pStyle w:val="p2Style"/>
      </w:pPr>
      <w:r>
        <w:rPr>
          <w:rStyle w:val="textStyle"/>
        </w:rPr>
        <w:t xml:space="preserve">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PNM-A13022RV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2026-07-06T12:44:17+00:00</dcterms:created>
  <dcterms:modified xsi:type="dcterms:W3CDTF">2026-07-06T12:44:17+00:00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