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QX2702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(68,5cm) LCD Monitor, 4K UHD, 3840x2160, LED, Display Port,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24/7 Profi 4K UHD Displays</w:t>
      </w:r>
    </w:p>
    <w:p>
      <w:pPr>
        <w:pStyle w:val="p2Style"/>
      </w:pPr>
      <w:r>
        <w:rPr>
          <w:rStyle w:val="textStyle"/>
        </w:rPr>
        <w:t xml:space="preserve">4K UHD Auflösung 3840x2160</w:t>
      </w:r>
    </w:p>
    <w:p>
      <w:pPr>
        <w:pStyle w:val="p2Style"/>
      </w:pPr>
      <w:r>
        <w:rPr>
          <w:rStyle w:val="textStyle"/>
        </w:rPr>
        <w:t xml:space="preserve">Vielseitige Eingänge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NeoV®-Schutz-/Filterglas</w:t>
      </w:r>
    </w:p>
    <w:p>
      <w:pPr>
        <w:pStyle w:val="p2Style"/>
      </w:pPr>
      <w:r>
        <w:rPr>
          <w:rStyle w:val="textStyle"/>
        </w:rPr>
        <w:t xml:space="preserve">Anti-Burn-In®</w:t>
      </w:r>
    </w:p>
    <w:p>
      <w:pPr>
        <w:pStyle w:val="p2Style"/>
      </w:pPr>
      <w:r>
        <w:rPr>
          <w:rStyle w:val="textStyle"/>
        </w:rPr>
        <w:t xml:space="preserve">Portrait-/Landscape-Modus</w:t>
      </w:r>
    </w:p>
    <w:p>
      <w:pPr>
        <w:pStyle w:val="p2Style"/>
      </w:pPr>
      <w:r>
        <w:rPr>
          <w:rStyle w:val="textStyle"/>
        </w:rPr>
        <w:t xml:space="preserve">Bild in Bild</w:t>
      </w:r>
    </w:p>
    <w:p>
      <w:pPr>
        <w:pStyle w:val="p2Style"/>
      </w:pPr>
      <w:r>
        <w:rPr>
          <w:rStyle w:val="textStyle"/>
        </w:rPr>
        <w:t xml:space="preserve">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68,5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Infrarot, 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4710739598797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QX2702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2026-09-24T22:06:56+00:00</dcterms:created>
  <dcterms:modified xsi:type="dcterms:W3CDTF">2026-09-24T22:06:56+00:00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