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DS-2CD3623G2-IZSU(2.7-13.5mm)(B)(O-STD)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2MP, 2,7-13,5mm, AcuSense, Mic, IR,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2 MP Auflösung</w:t>
      </w:r>
    </w:p>
    <w:p>
      <w:pPr>
        <w:pStyle w:val="p2Style"/>
      </w:pPr>
      <w:r>
        <w:rPr>
          <w:rStyle w:val="textStyle"/>
        </w:rPr>
        <w:t xml:space="preserve">Motorisiertes Varifokal Objektiv für einfache Installation und Überwachung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Klare Bilder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Eingebautes Mikrofon für Echtzeit-Audioübertragung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2026-06-24T23:36:27+00:00</dcterms:created>
  <dcterms:modified xsi:type="dcterms:W3CDTF">2026-06-24T23:36:27+00:00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