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246028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S8SP0303-002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E5004-1+1SFE Video Appliance mit 1x Symphony Standard Lizenz + 1x Symphony Sensor Fusion Analytics Lizenz, 1x Senstar Network Manager, PSA-Lüfterlos, Wi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Plug and Play Hardware- und Videomanagementlösung</w:t>
      </w:r>
    </w:p>
    <w:p>
      <w:pPr>
        <w:pStyle w:val="p2Style"/>
      </w:pPr>
      <w:r>
        <w:rPr>
          <w:rStyle w:val="textStyle"/>
        </w:rPr>
        <w:t xml:space="preserve">Hochleistungsplattform für die Senstar Symphony Common Operating Plattform</w:t>
      </w:r>
    </w:p>
    <w:p>
      <w:pPr>
        <w:pStyle w:val="p2Style"/>
      </w:pPr>
      <w:r>
        <w:rPr>
          <w:rStyle w:val="textStyle"/>
        </w:rPr>
        <w:t xml:space="preserve">Lüfterlose PSA mit 1 Sensor Fusion Engine-Lizenz</w:t>
      </w:r>
    </w:p>
    <w:p>
      <w:pPr>
        <w:pStyle w:val="p2Style"/>
      </w:pPr>
      <w:r>
        <w:rPr>
          <w:rStyle w:val="textStyle"/>
        </w:rPr>
        <w:t xml:space="preserve">4 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S8SP0303-002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AIM-A10D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A10D Thin Client, Linux- basierter Hardware-Client, 1080 bei 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S8MS0301-001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Senstar Care HW &amp; SW Garantieverlängerung für Symphony Standard für E5004-8A PSA. Verlängert die Hardwaregarantie &amp; Software M&amp;S um 2 weitere 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S8MS0302-001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Senstar Care HW &amp; SW Garantieverlängerung für Symphony Standard für E5004-16A PSA. Verlängert die Hardwaregarantie &amp; Software M&amp;S um 2 weitere J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S8SW2061-XXY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Videoanalyse zur Automatischen Kennzeichenerken nung, (bis zu 4 Kameras)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S8SW2081-XXY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V8, Face Recognition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2026-11-01T17:06:57+00:00</dcterms:created>
  <dcterms:modified xsi:type="dcterms:W3CDTF">2026-11-01T17:06:57+00:00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