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S8SP0302-002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E5004-16+2A Video Appliance mit 16x Symphony Standard Lizenz + 2x Symphony Core Analytics Lizenz, 1x Senstar Network Manager, PSA-Lüfterlos, Windows 11-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</w:t>
      </w:r>
    </w:p>
    <w:p>
      <w:pPr>
        <w:pStyle w:val="p2Style"/>
      </w:pPr>
      <w:r>
        <w:rPr>
          <w:rStyle w:val="textStyle"/>
        </w:rPr>
        <w:t xml:space="preserve">Symphony Common Operating Plattform</w:t>
      </w:r>
    </w:p>
    <w:p>
      <w:pPr>
        <w:pStyle w:val="p2Style"/>
      </w:pPr>
      <w:r>
        <w:rPr>
          <w:rStyle w:val="textStyle"/>
        </w:rPr>
        <w:t xml:space="preserve">Integrierte digitale I/Os</w:t>
      </w:r>
    </w:p>
    <w:p>
      <w:pPr>
        <w:pStyle w:val="p2Style"/>
      </w:pPr>
      <w:r>
        <w:rPr>
          <w:rStyle w:val="textStyle"/>
        </w:rPr>
        <w:t xml:space="preserve">Unterstützung für Videoanalyse</w:t>
      </w:r>
    </w:p>
    <w:p>
      <w:pPr>
        <w:pStyle w:val="p2Style"/>
      </w:pPr>
      <w:r>
        <w:rPr>
          <w:rStyle w:val="textStyle"/>
        </w:rPr>
        <w:t xml:space="preserve">Kompakt und lüfterlos</w:t>
      </w:r>
    </w:p>
    <w:p>
      <w:pPr>
        <w:pStyle w:val="p2Style"/>
      </w:pPr>
      <w:r>
        <w:rPr>
          <w:rStyle w:val="textStyle"/>
        </w:rPr>
        <w:t xml:space="preserve">16 vorinstallierte Symphony V8 Standard-Lizenzen</w:t>
      </w:r>
    </w:p>
    <w:p>
      <w:pPr>
        <w:pStyle w:val="p2Style"/>
      </w:pPr>
      <w:r>
        <w:rPr>
          <w:rStyle w:val="textStyle"/>
        </w:rPr>
        <w:t xml:space="preserve">2 vorinstallierte Core Analyse-Lizenzen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E5004-8A PSA. Verlängert die Hardwaregarantie &amp; Software M&amp;S um 2 weitere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E5004-16A PSA. Verlängert die Hardwaregarantie &amp; Software M&amp;S um 2 weitere 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S8SW2061-XXY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Videoanalyse zur Automatischen Kennzeichenerken nung, (bis zu 4 Kameras)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S8SW2081-XXY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Face Recognition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2026-09-17T18:23:17+00:00</dcterms:created>
  <dcterms:modified xsi:type="dcterms:W3CDTF">2026-09-17T18:23:17+00:00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