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S8SP0216-001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R1008-8+2A Videoserver mit 8x Symphony Standard Lizenz + 2x Symphony Core Analytics Lizenz, 1HE - 4 LFF, Windows 11 - IoT Enterprise 2024, Intel Xeon,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1HE Rackmount-Workstation</w:t>
      </w:r>
    </w:p>
    <w:p>
      <w:pPr>
        <w:pStyle w:val="p2Style"/>
      </w:pPr>
      <w:r>
        <w:rPr>
          <w:rStyle w:val="textStyle"/>
        </w:rPr>
        <w:t xml:space="preserve">PC- mit 8 Symphony Standard- und 2 Symphony Core</w:t>
      </w:r>
    </w:p>
    <w:p>
      <w:pPr>
        <w:pStyle w:val="p2Style"/>
      </w:pPr>
      <w:r>
        <w:rPr>
          <w:rStyle w:val="textStyle"/>
        </w:rPr>
        <w:t xml:space="preserve">Analytics Pack-Lizenzen, Intel Xeon CPU</w:t>
      </w:r>
    </w:p>
    <w:p>
      <w:pPr>
        <w:pStyle w:val="p2Style"/>
      </w:pPr>
      <w:r>
        <w:rPr>
          <w:rStyle w:val="textStyle"/>
        </w:rPr>
        <w:t xml:space="preserve">8 TB Speicher, ReadyRails, 3 Jahre SW- und NBD-HWSupport</w:t>
      </w:r>
    </w:p>
    <w:p>
      <w:pPr>
        <w:pStyle w:val="p2Style"/>
      </w:pPr>
      <w:r>
        <w:rPr>
          <w:rStyle w:val="textStyle"/>
        </w:rPr>
        <w:t xml:space="preserve">vor Ort. Inkl. 3 Jahre M&amp;S.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S8MS6101-001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Standard Edition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S8MS6201-001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Enterprise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2026-08-03T19:16:49+00:00</dcterms:created>
  <dcterms:modified xsi:type="dcterms:W3CDTF">2026-08-03T19:16:49+00:00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