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TP5202-E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für ausgewählte Artikel der AXIS P56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sichere Installation</w:t>
      </w:r>
    </w:p>
    <w:p>
      <w:pPr>
        <w:pStyle w:val="p2Style"/>
      </w:pPr>
      <w:r>
        <w:rPr>
          <w:rStyle w:val="textStyle"/>
        </w:rPr>
        <w:t xml:space="preserve">Für den Innen- und den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2026-10-08T19:02:25+00:00</dcterms:created>
  <dcterms:modified xsi:type="dcterms:W3CDTF">2026-10-08T19:02:25+00:00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