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TP3208-E RECESSED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Deckeneinbaugehäuse, für ausgewählte Artikel der AXIS P37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Einsatz im Innen- und Außenbereich</w:t>
      </w:r>
    </w:p>
    <w:p>
      <w:pPr>
        <w:pStyle w:val="p2Style"/>
      </w:pPr>
      <w:r>
        <w:rPr>
          <w:rStyle w:val="textStyle"/>
        </w:rPr>
        <w:t xml:space="preserve">Für die Installation in Luftschächten geeignet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7331021093621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03420-001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2026-06-15T06:27:12+00:00</dcterms:created>
  <dcterms:modified xsi:type="dcterms:W3CDTF">2026-06-15T06:27:12+00:00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