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DS-1280ZJ-DE7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Netzwerkkameras mit zwei Objektiven, Aluminiumlegierung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Aluminiumlegierung</w:t>
      </w:r>
    </w:p>
    <w:p>
      <w:pPr>
        <w:pStyle w:val="p2Style"/>
      </w:pPr>
      <w:r>
        <w:rPr>
          <w:rStyle w:val="textStyle"/>
        </w:rPr>
        <w:t xml:space="preserve">Kompatibel zu Netzwerkkameras mit zwei Objektiven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2026-10-24T04:40:18+00:00</dcterms:created>
  <dcterms:modified xsi:type="dcterms:W3CDTF">2026-10-24T04:40:18+00:00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