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DS-2DE2A404IWG1-E(O-STD)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PTZ Kamera, 4MP, 4x optischer Zoom, AcuSense, Darkfighter,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4 MP Auflösung</w:t>
      </w:r>
    </w:p>
    <w:p>
      <w:pPr>
        <w:pStyle w:val="p2Style"/>
      </w:pPr>
      <w:r>
        <w:rPr>
          <w:rStyle w:val="textStyle"/>
        </w:rPr>
        <w:t xml:space="preserve">Klassifizierung von Menschen und Fahrzeugen auf der Grundlage von Deep Learning</w:t>
      </w:r>
    </w:p>
    <w:p>
      <w:pPr>
        <w:pStyle w:val="p2Style"/>
      </w:pPr>
      <w:r>
        <w:rPr>
          <w:rStyle w:val="textStyle"/>
        </w:rPr>
        <w:t xml:space="preserve">Powered-by Darkfighter Technologie</w:t>
      </w:r>
    </w:p>
    <w:p>
      <w:pPr>
        <w:pStyle w:val="p2Style"/>
      </w:pPr>
      <w:r>
        <w:rPr>
          <w:rStyle w:val="textStyle"/>
        </w:rPr>
        <w:t xml:space="preserve">4-facher optischer Zoom</w:t>
      </w:r>
    </w:p>
    <w:p>
      <w:pPr>
        <w:pStyle w:val="p2Style"/>
      </w:pPr>
      <w:r>
        <w:rPr>
          <w:rStyle w:val="textStyle"/>
        </w:rPr>
        <w:t xml:space="preserve">Eingebautes Mikrofon und Lautsprecher für Echtzeit-Audio-Sicherheit</w:t>
      </w:r>
    </w:p>
    <w:p>
      <w:pPr>
        <w:pStyle w:val="p2Style"/>
      </w:pPr>
      <w:r>
        <w:rPr>
          <w:rStyle w:val="textStyle"/>
        </w:rPr>
        <w:t xml:space="preserve">Bis zu 20 m IR-Reichweite</w:t>
      </w:r>
    </w:p>
    <w:p>
      <w:pPr>
        <w:pStyle w:val="p2Style"/>
      </w:pPr>
      <w:r>
        <w:rPr>
          <w:rStyle w:val="textStyle"/>
        </w:rPr>
        <w:t xml:space="preserve">Wi-Fi Unterstützung</w:t>
      </w:r>
    </w:p>
    <w:p>
      <w:pPr>
        <w:pStyle w:val="p2Style"/>
      </w:pPr>
      <w:r>
        <w:rPr>
          <w:rStyle w:val="textStyle"/>
        </w:rPr>
        <w:t xml:space="preserve">Wettergeschützt (IP66) und 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Chipset NT98529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327002358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DS-1294ZJ-PT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Plastik, 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Metall, für Hikvision Kameras, 120x650-1200mm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2026-06-05T19:53:21+00:00</dcterms:created>
  <dcterms:modified xsi:type="dcterms:W3CDTF">2026-06-05T19:53:21+00:00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