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iDS-7716NXI-P4/16P(STD)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Intelligente Analytik auf der Grundlage von Guanlan Large-Scale AI Models</w:t>
      </w:r>
    </w:p>
    <w:p>
      <w:pPr>
        <w:pStyle w:val="p2Style"/>
      </w:pPr>
      <w:r>
        <w:rPr>
          <w:rStyle w:val="textStyle"/>
        </w:rPr>
        <w:t xml:space="preserve">Bis zu 16-Kanal-IP-Kameras können angeschlossen werden</w:t>
      </w:r>
    </w:p>
    <w:p>
      <w:pPr>
        <w:pStyle w:val="p2Style"/>
      </w:pPr>
      <w:r>
        <w:rPr>
          <w:rStyle w:val="textStyle"/>
        </w:rPr>
        <w:t xml:space="preserve">Bis zu 16-Kanal AcuSeek und AcuSearch Funktion</w:t>
      </w:r>
    </w:p>
    <w:p>
      <w:pPr>
        <w:pStyle w:val="p2Style"/>
      </w:pPr>
      <w:r>
        <w:rPr>
          <w:rStyle w:val="textStyle"/>
        </w:rPr>
        <w:t xml:space="preserve">Bis zu 16-Kanal 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Videostream, oder bis zu 16-Kanal-Gesichtserkennung für Gesichtsbild</w:t>
      </w:r>
    </w:p>
    <w:p>
      <w:pPr>
        <w:pStyle w:val="p2Style"/>
      </w:pPr>
      <w:r>
        <w:rPr>
          <w:rStyle w:val="textStyle"/>
        </w:rPr>
        <w:t xml:space="preserve">Bis zu 16-Kanal-Video-Strukturierung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6942640541915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345600010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2026-09-06T01:49:27+00:00</dcterms:created>
  <dcterms:modified xsi:type="dcterms:W3CDTF">2026-09-06T01:49:27+00:00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