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flush installation, 3 modu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Frontblende, für Unterputz Montage, für drei 2N IP Verso Moduleinheiten,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drei Module</w:t>
      </w:r>
    </w:p>
    <w:p>
      <w:pPr>
        <w:pStyle w:val="p2Style"/>
      </w:pPr>
      <w:r>
        <w:rPr>
          <w:rStyle w:val="textStyle"/>
        </w:rPr>
        <w:t xml:space="preserve">oder 1 Basiseinheit / 1 Einzelmodul</w:t>
      </w:r>
    </w:p>
    <w:p>
      <w:pPr>
        <w:pStyle w:val="p2Style"/>
      </w:pPr>
      <w:r>
        <w:rPr>
          <w:rStyle w:val="textStyle"/>
        </w:rPr>
        <w:t xml:space="preserve">Montageart: Unterputz</w:t>
      </w:r>
    </w:p>
    <w:p>
      <w:pPr>
        <w:pStyle w:val="p2Style"/>
      </w:pPr>
      <w:r>
        <w:rPr>
          <w:rStyle w:val="textStyle"/>
        </w:rPr>
        <w:t xml:space="preserve">Für Unterputzkasten Art.-Nr. 9155016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130x361x5 mm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9155013B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2026-07-28T14:06:57+00:00</dcterms:created>
  <dcterms:modified xsi:type="dcterms:W3CDTF">2026-07-28T14:06:57+00:00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