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SBO-BPM0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Drehhalterung für Mono-BCR-Kameras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Edelstahl (SUS316L)</w:t>
      </w:r>
    </w:p>
    <w:p>
      <w:pPr>
        <w:pStyle w:val="p2Style"/>
      </w:pPr>
      <w:r>
        <w:rPr>
          <w:rStyle w:val="textStyle"/>
        </w:rPr>
        <w:t xml:space="preserve">Befestigungsschraubengröße (Sechskantschraube): 6 mm</w:t>
      </w:r>
    </w:p>
    <w:p>
      <w:pPr>
        <w:pStyle w:val="p2Style"/>
      </w:pPr>
      <w:r>
        <w:rPr>
          <w:rStyle w:val="textStyle"/>
        </w:rPr>
        <w:t xml:space="preserve">Max. Belastung: 5 kg</w:t>
      </w:r>
    </w:p>
    <w:p>
      <w:pPr>
        <w:pStyle w:val="p2Style"/>
      </w:pPr>
      <w:r>
        <w:rPr>
          <w:rStyle w:val="textStyle"/>
        </w:rPr>
        <w:t xml:space="preserve">Einstellwinkel: 0 bis 120°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SBO-BPM0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2026-11-07T22:03:59+00:00</dcterms:created>
  <dcterms:modified xsi:type="dcterms:W3CDTF">2026-11-07T22:03:59+00:00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