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PTRZ, 2x MVF Objektiv, AI-Analyse, 3840x2160, H.265, Audio, Alarm, IR, IP67/66, IK11,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 MP (1/1,2-Zoll-Sensor)</w:t>
      </w:r>
    </w:p>
    <w:p>
      <w:pPr>
        <w:pStyle w:val="p2Style"/>
      </w:pPr>
      <w:r>
        <w:rPr>
          <w:rStyle w:val="textStyle"/>
        </w:rPr>
        <w:t xml:space="preserve">5,9 bis 13,3 mm (2,25-fach) motorisiertes Varioobjektiv</w:t>
      </w:r>
    </w:p>
    <w:p>
      <w:pPr>
        <w:pStyle w:val="p2Style"/>
      </w:pPr>
      <w:r>
        <w:rPr>
          <w:rStyle w:val="textStyle"/>
        </w:rPr>
        <w:t xml:space="preserve">2 Mal pro Tag PTRZ-Voreinstellungsunterstützung</w:t>
      </w:r>
    </w:p>
    <w:p>
      <w:pPr>
        <w:pStyle w:val="p2Style"/>
      </w:pPr>
      <w:r>
        <w:rPr>
          <w:rStyle w:val="textStyle"/>
        </w:rPr>
        <w:t xml:space="preserve">WiseIR-Reichweite bis zu 50 m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Person/Gesicht/Fahrzeug/Kennzeichen,</w:t>
      </w:r>
    </w:p>
    <w:p>
      <w:pPr>
        <w:pStyle w:val="p2Style"/>
      </w:pPr>
      <w:r>
        <w:rPr>
          <w:rStyle w:val="textStyle"/>
        </w:rPr>
        <w:t xml:space="preserve">IVA (virtuelle Linie/Bereich, Betreten/Verlassen, Herumlungern, Richtung, Eindringen)</w:t>
      </w:r>
    </w:p>
    <w:p>
      <w:pPr>
        <w:pStyle w:val="p2Style"/>
      </w:pPr>
      <w:r>
        <w:rPr>
          <w:rStyle w:val="textStyle"/>
        </w:rPr>
        <w:t xml:space="preserve">Business Intelligence auf Basis einer KI-Engine: Personen-/Fahrzeug-/Menschenmengen-Zählung,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KI-basierte Bildverbesserung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PNV-A9082RZ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SPB-VAN87W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PNV-A7082RZ, PNV-A9082RZ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2026-10-19T05:18:57+00:00</dcterms:created>
  <dcterms:modified xsi:type="dcterms:W3CDTF">2026-10-19T05:18:57+00:00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