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SBP-215C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225,66 x 145,66 x 10 mm</w:t>
      </w:r>
    </w:p>
    <w:p>
      <w:pPr>
        <w:pStyle w:val="p2Style"/>
      </w:pPr>
      <w:r>
        <w:rPr>
          <w:rStyle w:val="textStyle"/>
        </w:rPr>
        <w:t xml:space="preserve">Gewicht: 65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SBP-215C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