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PNV-A7082RZ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PTRZ, 2x MVF Objektiv, AI-Analyse, 2592x1520, H.265, Audio, Alarm, IR, IP67/66, IK11,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MP (1/1,8-Zoll-Sensor)</w:t>
      </w:r>
    </w:p>
    <w:p>
      <w:pPr>
        <w:pStyle w:val="p2Style"/>
      </w:pPr>
      <w:r>
        <w:rPr>
          <w:rStyle w:val="textStyle"/>
        </w:rPr>
        <w:t xml:space="preserve">4,6 bis 9,35 mm (2,0-fach) motorisiertes Varioobjektiv</w:t>
      </w:r>
    </w:p>
    <w:p>
      <w:pPr>
        <w:pStyle w:val="p2Style"/>
      </w:pPr>
      <w:r>
        <w:rPr>
          <w:rStyle w:val="textStyle"/>
        </w:rPr>
        <w:t xml:space="preserve">2 Mal pro Tag PTRZ-Voreinstellungsunterstützung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4,6 - 9,35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PNV-A7082RZ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SPB-VAN87W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PNV-A7082RZ, PNV-A9082RZ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