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SBP-004WMB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 und Mastmontagehalter, Aluminium,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textStyle"/>
        </w:rPr>
        <w:t xml:space="preserve">Produktabmessungen: 360 x 210 x 245 mm</w:t>
      </w:r>
    </w:p>
    <w:p>
      <w:pPr>
        <w:pStyle w:val="p2Style"/>
      </w:pPr>
      <w:r>
        <w:rPr>
          <w:rStyle w:val="textStyle"/>
        </w:rPr>
        <w:t xml:space="preserve">Gewicht: 3,8 Kg</w:t>
      </w:r>
    </w:p>
    <w:p>
      <w:pPr>
        <w:pStyle w:val="p2Style"/>
      </w:pPr>
      <w:r>
        <w:rPr>
          <w:rStyle w:val="textStyle"/>
        </w:rPr>
        <w:t xml:space="preserve">Befestigungsschraubengröße: TR30</w:t>
      </w:r>
    </w:p>
    <w:p>
      <w:pPr>
        <w:pStyle w:val="p2Style"/>
      </w:pPr>
      <w:r>
        <w:rPr>
          <w:rStyle w:val="textStyle"/>
        </w:rPr>
        <w:t xml:space="preserve">Max. Belastung: 15 Kg</w:t>
      </w:r>
    </w:p>
    <w:p>
      <w:pPr>
        <w:pStyle w:val="p2Style"/>
      </w:pPr>
      <w:r>
        <w:rPr>
          <w:rStyle w:val="textStyle"/>
        </w:rPr>
        <w:t xml:space="preserve">Umkehrbares Design für alle Installationsmodi –</w:t>
      </w:r>
    </w:p>
    <w:p>
      <w:pPr>
        <w:pStyle w:val="p2Style"/>
      </w:pPr>
      <w:r>
        <w:rPr>
          <w:rStyle w:val="textStyle"/>
        </w:rPr>
        <w:t xml:space="preserve">aufrecht, geneigt, umgekehrt</w:t>
      </w:r>
    </w:p>
    <w:p>
      <w:pPr>
        <w:pStyle w:val="p2Style"/>
      </w:pPr>
      <w:r>
        <w:rPr>
          <w:rStyle w:val="textStyle"/>
        </w:rPr>
        <w:t xml:space="preserve">Wand- und Mastbefestigung</w:t>
      </w:r>
    </w:p>
    <w:p>
      <w:pPr>
        <w:pStyle w:val="p2Style"/>
      </w:pPr>
      <w:r>
        <w:rPr>
          <w:rStyle w:val="textStyle"/>
        </w:rPr>
        <w:t xml:space="preserve">Für die Mastmontage ist die Mastbefestigung</w:t>
      </w:r>
    </w:p>
    <w:p>
      <w:pPr>
        <w:pStyle w:val="p2Style"/>
      </w:pPr>
      <w:r>
        <w:rPr>
          <w:rStyle w:val="textStyle"/>
        </w:rPr>
        <w:t xml:space="preserve">SBP-150PMW erforderlich.</w:t>
      </w:r>
    </w:p>
    <w:p>
      <w:pPr>
        <w:pStyle w:val="p2Style"/>
      </w:pPr>
      <w:r>
        <w:rPr>
          <w:rStyle w:val="textStyle"/>
        </w:rPr>
        <w:t xml:space="preserve">Kompatible Modelle: TNP-A6550RW, TNP-A7430RW, TNP-A9430RW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SBP-004WMB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2026-11-01T11:53:14+00:00</dcterms:created>
  <dcterms:modified xsi:type="dcterms:W3CDTF">2026-11-01T11:53:14+00:00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