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QX3202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(81cm) LCD Monitor, 4K UHD, 3840x2160, Disply 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24/7 Profi 4K UHD Displays</w:t>
      </w:r>
    </w:p>
    <w:p>
      <w:pPr>
        <w:pStyle w:val="p2Style"/>
      </w:pPr>
      <w:r>
        <w:rPr>
          <w:rStyle w:val="textStyle"/>
        </w:rPr>
        <w:t xml:space="preserve">4K UHD Auflösung</w:t>
      </w:r>
    </w:p>
    <w:p>
      <w:pPr>
        <w:pStyle w:val="p2Style"/>
      </w:pPr>
      <w:r>
        <w:rPr>
          <w:rStyle w:val="textStyle"/>
        </w:rPr>
        <w:t xml:space="preserve">Vielseitige Eingänge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NeoV®-Schutz-/Filterglas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Portrait-/Landscape-Modus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HDMI,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4710739598803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QX322011E0000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2026-06-16T22:59:02+00:00</dcterms:created>
  <dcterms:modified xsi:type="dcterms:W3CDTF">2026-06-16T22:59:02+00:00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