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iDS-9664NXI-P8(STD)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36-Kanal-Perimeterschutz</w:t>
      </w:r>
    </w:p>
    <w:p>
      <w:pPr>
        <w:pStyle w:val="p2Style"/>
      </w:pPr>
      <w:r>
        <w:rPr>
          <w:rStyle w:val="textStyle"/>
        </w:rPr>
        <w:t xml:space="preserve">Bis zu 24-Kanal-Gesichtserkennung für Videostreams oder bis zu 64-Kanal-Gesichtserkennung für Gesichtsbilder</w:t>
      </w:r>
    </w:p>
    <w:p>
      <w:pPr>
        <w:pStyle w:val="p2Style"/>
      </w:pPr>
      <w:r>
        <w:rPr>
          <w:rStyle w:val="textStyle"/>
        </w:rPr>
        <w:t xml:space="preserve">Bis zu 24-Kanal-Videostrukturierung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2026-10-25T20:14:03+00:00</dcterms:created>
  <dcterms:modified xsi:type="dcterms:W3CDTF">2026-10-25T20:14:03+00:00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