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DS-9632NXI-I8/VPro(STD)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I/VPro, AcuSeek, AcuSearch, Guanlan KI-Analyse,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der KI-Modelle von Guanlan</w:t>
      </w:r>
    </w:p>
    <w:p>
      <w:pPr>
        <w:pStyle w:val="p2Style"/>
      </w:pPr>
      <w:r>
        <w:rPr>
          <w:rStyle w:val="textStyle"/>
        </w:rPr>
        <w:t xml:space="preserve">Bis zu 32 IP-Kameras können angeschlossen werden</w:t>
      </w:r>
    </w:p>
    <w:p>
      <w:pPr>
        <w:pStyle w:val="p2Style"/>
      </w:pPr>
      <w:r>
        <w:rPr>
          <w:rStyle w:val="textStyle"/>
        </w:rPr>
        <w:t xml:space="preserve">Bis zu 32-Kanal-AcuSeek- und AcuSearch-Funktion</w:t>
      </w:r>
    </w:p>
    <w:p>
      <w:pPr>
        <w:pStyle w:val="p2Style"/>
      </w:pPr>
      <w:r>
        <w:rPr>
          <w:rStyle w:val="textStyle"/>
        </w:rPr>
        <w:t xml:space="preserve">Bis zu 8-Kanal-Gesichtserkennung für Videostreams oder bis zu 8-Kanal-Gesichtserkennung für Gesichtsbilder</w:t>
      </w:r>
    </w:p>
    <w:p>
      <w:pPr>
        <w:pStyle w:val="p2Style"/>
      </w:pPr>
      <w:r>
        <w:rPr>
          <w:rStyle w:val="textStyle"/>
        </w:rPr>
        <w:t xml:space="preserve">Bis zu 32-Kanal-1080p-dekodierung</w:t>
      </w:r>
    </w:p>
    <w:p>
      <w:pPr>
        <w:pStyle w:val="p2Style"/>
      </w:pPr>
      <w:r>
        <w:rPr>
          <w:rStyle w:val="textStyle"/>
        </w:rPr>
        <w:t xml:space="preserve">Bis zu 8 IP-Lautsprecher können angeschlossen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2x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6936422170721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2026-08-25T01:54:56+00:00</dcterms:created>
  <dcterms:modified xsi:type="dcterms:W3CDTF">2026-08-25T01:54:56+00:00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