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DS-3WF1000-EI-2N/P(O-STD)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2,4GHz, 300 Mbit/s, 1km 802.11n Wireless-Bridge, 2 x 100 Mbits RJ45 Ports, 7dBi, 2 x 2 MIMO-Antenne, echtzeit Alarmausgabe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 km Funkübertragungsreichweite</w:t>
      </w:r>
    </w:p>
    <w:p>
      <w:pPr>
        <w:pStyle w:val="p2Style"/>
      </w:pPr>
      <w:r>
        <w:rPr>
          <w:rStyle w:val="textStyle"/>
        </w:rPr>
        <w:t xml:space="preserve">300 Mbit/s 802.11n Wireless Bridge</w:t>
      </w:r>
    </w:p>
    <w:p>
      <w:pPr>
        <w:pStyle w:val="p2Style"/>
      </w:pPr>
      <w:r>
        <w:rPr>
          <w:rStyle w:val="textStyle"/>
        </w:rPr>
        <w:t xml:space="preserve">Integrierte 7 dBi 2 x 2 MIMO-Antenne</w:t>
      </w:r>
    </w:p>
    <w:p>
      <w:pPr>
        <w:pStyle w:val="p2Style"/>
      </w:pPr>
      <w:r>
        <w:rPr>
          <w:rStyle w:val="textStyle"/>
        </w:rPr>
        <w:t xml:space="preserve">Visualisierte Topologieverwaltung</w:t>
      </w:r>
    </w:p>
    <w:p>
      <w:pPr>
        <w:pStyle w:val="p2Style"/>
      </w:pPr>
      <w:r>
        <w:rPr>
          <w:rStyle w:val="textStyle"/>
        </w:rPr>
        <w:t xml:space="preserve">Echtzeit-Alarm-Push-Technologie</w:t>
      </w:r>
    </w:p>
    <w:p>
      <w:pPr>
        <w:pStyle w:val="p2Style"/>
      </w:pPr>
      <w:r>
        <w:rPr>
          <w:rStyle w:val="textStyle"/>
        </w:rPr>
        <w:t xml:space="preserve">Standardmäßiger PoE-Ein- und Ausgang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6936422159214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2026-07-21T10:28:06+00:00</dcterms:created>
  <dcterms:modified xsi:type="dcterms:W3CDTF">2026-07-21T10:28:06+00:00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