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F2.2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2.8mm, F2.2, für AXIS F2105-RE Sensor,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120°</w:t>
      </w:r>
    </w:p>
    <w:p>
      <w:pPr>
        <w:pStyle w:val="p2Style"/>
      </w:pPr>
      <w:r>
        <w:rPr>
          <w:rStyle w:val="textStyle"/>
        </w:rPr>
        <w:t xml:space="preserve">Brennweite 2,8mm</w:t>
      </w:r>
    </w:p>
    <w:p>
      <w:pPr>
        <w:pStyle w:val="p2Style"/>
      </w:pPr>
      <w:r>
        <w:rPr>
          <w:rStyle w:val="textStyle"/>
        </w:rPr>
        <w:t xml:space="preserve">Blendenzahl 2,2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2026-06-10T20:29:14+00:00</dcterms:created>
  <dcterms:modified xsi:type="dcterms:W3CDTF">2026-06-10T20:29:14+00:00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