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DS-2AE4225ITG(O-STD)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Speed-Dome PTZ, 2 MP, 25x optischer Zoom, DarkFighter, IR,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2 MP Auflösung</w:t>
      </w:r>
    </w:p>
    <w:p>
      <w:pPr>
        <w:pStyle w:val="p2Style"/>
      </w:pPr>
      <w:r>
        <w:rPr>
          <w:rStyle w:val="textStyle"/>
        </w:rPr>
        <w:t xml:space="preserve">Powered-by Darkfighter Technologie</w:t>
      </w:r>
    </w:p>
    <w:p>
      <w:pPr>
        <w:pStyle w:val="p2Style"/>
      </w:pPr>
      <w:r>
        <w:rPr>
          <w:rStyle w:val="textStyle"/>
        </w:rPr>
        <w:t xml:space="preserve">Klare Bilder bei starkem Gegenlicht dank 120 dB WDR-Technologie</w:t>
      </w:r>
    </w:p>
    <w:p>
      <w:pPr>
        <w:pStyle w:val="p2Style"/>
      </w:pPr>
      <w:r>
        <w:rPr>
          <w:rStyle w:val="textStyle"/>
        </w:rPr>
        <w:t xml:space="preserve">Durch die Schwenk- und Neigefunktion kann die Kamera Bereiche von Interesse überwachen</w:t>
      </w:r>
    </w:p>
    <w:p>
      <w:pPr>
        <w:pStyle w:val="p2Style"/>
      </w:pPr>
      <w:r>
        <w:rPr>
          <w:rStyle w:val="textStyle"/>
        </w:rPr>
        <w:t xml:space="preserve">Bis zu 100 m IR-Reichweite sorgen für Sicherheit bei Nacht</w:t>
      </w:r>
    </w:p>
    <w:p>
      <w:pPr>
        <w:pStyle w:val="p2Style"/>
      </w:pPr>
      <w:r>
        <w:rPr>
          <w:rStyle w:val="textStyle"/>
        </w:rPr>
        <w:t xml:space="preserve">Wasser- und staubdicht (IP66)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57,6° - 2,5°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34,4° - 1,4°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4,8 - 120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327002581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weiß, Wandmontage,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DS-1684ZJ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2026-05-15T18:21:02+00:00</dcterms:created>
  <dcterms:modified xsi:type="dcterms:W3CDTF">2026-05-15T18:21:02+00:00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