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DS-2AE4215ITG(O-STD)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Speed-Dome PTZ, 2 MP, 15x optischer Zoom, DarkFighter,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 Auflösung</w:t>
      </w:r>
    </w:p>
    <w:p>
      <w:pPr>
        <w:pStyle w:val="p2Style"/>
      </w:pPr>
      <w:r>
        <w:rPr>
          <w:rStyle w:val="textStyle"/>
        </w:rPr>
        <w:t xml:space="preserve">Powered-by Darkfighter Technologie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Durch die Schwenk- und Neigefunktion kann die Kamera Bereiche von Interesse überwachen</w:t>
      </w:r>
    </w:p>
    <w:p>
      <w:pPr>
        <w:pStyle w:val="p2Style"/>
      </w:pPr>
      <w:r>
        <w:rPr>
          <w:rStyle w:val="textStyle"/>
        </w:rPr>
        <w:t xml:space="preserve">Bis zu 100 m IR-Reichweite sorgen für Sicherheit bei Nacht</w:t>
      </w:r>
    </w:p>
    <w:p>
      <w:pPr>
        <w:pStyle w:val="p2Style"/>
      </w:pPr>
      <w:r>
        <w:rPr>
          <w:rStyle w:val="textStyle"/>
        </w:rPr>
        <w:t xml:space="preserve">Wasser- und staubdicht (IP66)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 - 4°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 - 2,2°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4,8 - 72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6936422180560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2026-08-13T22:56:11+00:00</dcterms:created>
  <dcterms:modified xsi:type="dcterms:W3CDTF">2026-08-13T22:56:11+00:00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