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D2123-VE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270°, 24GHz,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270°-Abdeckung</w:t>
      </w:r>
    </w:p>
    <w:p>
      <w:pPr>
        <w:pStyle w:val="p2Style"/>
      </w:pPr>
      <w:r>
        <w:rPr>
          <w:rStyle w:val="textStyle"/>
        </w:rPr>
        <w:t xml:space="preserve">Personenerkennungsbereich von 30.000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2026-09-15T09:54:10+00:00</dcterms:created>
  <dcterms:modified xsi:type="dcterms:W3CDTF">2026-09-15T09:54:10+00:00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