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CLIENT UNIFIED COMMUNICAT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Lizenz, Integration für Microsoft Teams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Reibungslose cloudbasierte Arbeitsabläufe</w:t>
      </w:r>
    </w:p>
    <w:p>
      <w:pPr>
        <w:pStyle w:val="p2Style"/>
      </w:pPr>
      <w:r>
        <w:rPr>
          <w:rStyle w:val="textStyle"/>
        </w:rPr>
        <w:t xml:space="preserve">Verbesserte Kommunikationserlebnisse</w:t>
      </w:r>
    </w:p>
    <w:p>
      <w:pPr>
        <w:pStyle w:val="p2Style"/>
      </w:pPr>
      <w:r>
        <w:rPr>
          <w:rStyle w:val="textStyle"/>
        </w:rPr>
        <w:t xml:space="preserve">Zugriffsberechtigung über Microsoft Teams</w:t>
      </w:r>
    </w:p>
    <w:p>
      <w:pPr>
        <w:pStyle w:val="p2Style"/>
      </w:pPr>
      <w:r>
        <w:rPr>
          <w:rStyle w:val="textStyle"/>
        </w:rPr>
        <w:t xml:space="preserve">Einfache Einrichtung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2026-09-08T03:08:35+00:00</dcterms:created>
  <dcterms:modified xsi:type="dcterms:W3CDTF">2026-09-08T03:08:35+00:00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