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D2122-VE RADAR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Radar Detektor, 180°, 24GHz, zur Bereichs- und Verkehrsüberwachung,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Mehrschichtige, rund um die Uhr einsetzbare Lösung</w:t>
      </w:r>
    </w:p>
    <w:p>
      <w:pPr>
        <w:pStyle w:val="p2Style"/>
      </w:pPr>
      <w:r>
        <w:rPr>
          <w:rStyle w:val="textStyle"/>
        </w:rPr>
        <w:t xml:space="preserve">Innovative 180°-Abdeckung</w:t>
      </w:r>
    </w:p>
    <w:p>
      <w:pPr>
        <w:pStyle w:val="p2Style"/>
      </w:pPr>
      <w:r>
        <w:rPr>
          <w:rStyle w:val="textStyle"/>
        </w:rPr>
        <w:t xml:space="preserve">Personenerkennungsbereich von 20.000 m²</w:t>
      </w:r>
    </w:p>
    <w:p>
      <w:pPr>
        <w:pStyle w:val="p2Style"/>
      </w:pPr>
      <w:r>
        <w:rPr>
          <w:rStyle w:val="textStyle"/>
        </w:rPr>
        <w:t xml:space="preserve">Kastenförmige Überwachungsbereiche zur effizienten Abdeckung</w:t>
      </w:r>
    </w:p>
    <w:p>
      <w:pPr>
        <w:pStyle w:val="p2Style"/>
      </w:pPr>
      <w:r>
        <w:rPr>
          <w:rStyle w:val="textStyle"/>
        </w:rPr>
        <w:t xml:space="preserve">Tiefenintegration mit ausgewählten PTZ-Kameras</w:t>
      </w:r>
    </w:p>
    <w:p>
      <w:pPr>
        <w:pStyle w:val="p2Style"/>
      </w:pPr>
      <w:r>
        <w:rPr>
          <w:rStyle w:val="textStyle"/>
        </w:rPr>
        <w:t xml:space="preserve">Möglichkeit der Radar-Video-Fusion-Technologie</w:t>
      </w:r>
    </w:p>
    <w:p>
      <w:pPr>
        <w:pStyle w:val="p2Style"/>
      </w:pPr>
      <w:r>
        <w:rPr>
          <w:rStyle w:val="textStyle"/>
        </w:rPr>
        <w:t xml:space="preserve">Konzipiert für einfache Konnektivität</w:t>
      </w:r>
    </w:p>
    <w:p>
      <w:pPr>
        <w:pStyle w:val="p2Style"/>
      </w:pPr>
      <w:r>
        <w:rPr>
          <w:rStyle w:val="textStyle"/>
        </w:rPr>
        <w:t xml:space="preserve">Verfügbar in schwarz und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FMCW (Frequenzmoduliertes Dauerstrichradar)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7331021089549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TQ5301-E CORNER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Äußere Eckhalterung,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2026-08-01T10:00:32+00:00</dcterms:created>
  <dcterms:modified xsi:type="dcterms:W3CDTF">2026-08-01T10:00:32+00:00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