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TNU-6324ER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32x Zoom, 4,44-142,6mm, IP67, IK10, Edelstahl, Wischer, 24VAC,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Auflösung 2 MP (1920 x 1080)</w:t>
      </w:r>
    </w:p>
    <w:p>
      <w:pPr>
        <w:pStyle w:val="p2Style"/>
      </w:pPr>
      <w:r>
        <w:rPr>
          <w:rStyle w:val="textStyle"/>
        </w:rPr>
        <w:t xml:space="preserve">H: 64,66° (Weitwinkel) bis 2,29° (Tele)</w:t>
      </w:r>
    </w:p>
    <w:p>
      <w:pPr>
        <w:pStyle w:val="p2Style"/>
      </w:pPr>
      <w:r>
        <w:rPr>
          <w:rStyle w:val="textStyle"/>
        </w:rPr>
        <w:t xml:space="preserve">V: 38,08° (Weitwinkel) bis 1,30° (Tele)</w:t>
      </w:r>
    </w:p>
    <w:p>
      <w:pPr>
        <w:pStyle w:val="p2Style"/>
      </w:pPr>
      <w:r>
        <w:rPr>
          <w:rStyle w:val="textStyle"/>
        </w:rPr>
        <w:t xml:space="preserve">Max. 60 fps/50 fps (60 Hz/50 Hz) bei 2 MP (H.265, H.264)</w:t>
      </w:r>
    </w:p>
    <w:p>
      <w:pPr>
        <w:pStyle w:val="p2Style"/>
      </w:pPr>
      <w:r>
        <w:rPr>
          <w:rStyle w:val="textStyle"/>
        </w:rPr>
        <w:t xml:space="preserve">H.265, H.264, MJPEG-Codec, WiseStream II</w:t>
      </w:r>
    </w:p>
    <w:p>
      <w:pPr>
        <w:pStyle w:val="p2Style"/>
      </w:pPr>
      <w:r>
        <w:rPr>
          <w:rStyle w:val="textStyle"/>
        </w:rPr>
        <w:t xml:space="preserve">IR-Beleuchtung Sichtweite 200 m</w:t>
      </w:r>
    </w:p>
    <w:p>
      <w:pPr>
        <w:pStyle w:val="p2Style"/>
      </w:pPr>
      <w:r>
        <w:rPr>
          <w:rStyle w:val="textStyle"/>
        </w:rPr>
        <w:t xml:space="preserve">Tag und Nacht (Auto-ICR), WDR (120 dB)</w:t>
      </w:r>
    </w:p>
    <w:p>
      <w:pPr>
        <w:pStyle w:val="p2Style"/>
      </w:pPr>
      <w:r>
        <w:rPr>
          <w:rStyle w:val="textStyle"/>
        </w:rPr>
        <w:t xml:space="preserve">Schwenk-/Neigefunktion: 0,1˚/Sek. ~40˚/Sek.</w:t>
      </w:r>
    </w:p>
    <w:p>
      <w:pPr>
        <w:pStyle w:val="p2Style"/>
      </w:pPr>
      <w:r>
        <w:rPr>
          <w:rStyle w:val="textStyle"/>
        </w:rPr>
        <w:t xml:space="preserve">Endlosdrehung, Voreinstellung (300 Stück)</w:t>
      </w:r>
    </w:p>
    <w:p>
      <w:pPr>
        <w:pStyle w:val="p2Style"/>
      </w:pPr>
      <w:r>
        <w:rPr>
          <w:rStyle w:val="textStyle"/>
        </w:rPr>
        <w:t xml:space="preserve">Explosionsschutzzertifikat: IECEx, ATEX, KCs, KC, CE/UKCA</w:t>
      </w:r>
    </w:p>
    <w:p>
      <w:pPr>
        <w:pStyle w:val="p2Style"/>
      </w:pPr>
      <w:r>
        <w:rPr>
          <w:rStyle w:val="textStyle"/>
        </w:rPr>
        <w:t xml:space="preserve">Edelstahl 316L, integrierter Wischer</w:t>
      </w:r>
    </w:p>
    <w:p>
      <w:pPr>
        <w:pStyle w:val="p2Style"/>
      </w:pPr>
      <w:r>
        <w:rPr>
          <w:rStyle w:val="textStyle"/>
        </w:rPr>
        <w:t xml:space="preserve">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TNU-6324ER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2026-06-01T13:51:11+00:00</dcterms:created>
  <dcterms:modified xsi:type="dcterms:W3CDTF">2026-06-01T13:51:11+00:00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