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TQ3812-E DOME HYDROPHILIC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Kuppel, klar, hydrophil, für ausgewählte Axis Q-Panorama-Kameras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Transparente Kuppel</w:t>
      </w:r>
    </w:p>
    <w:p>
      <w:pPr>
        <w:pStyle w:val="p2Style"/>
      </w:pPr>
      <w:r>
        <w:rPr>
          <w:rStyle w:val="textStyle"/>
        </w:rPr>
        <w:t xml:space="preserve">Hydrophile Beschichtung</w:t>
      </w:r>
    </w:p>
    <w:p>
      <w:pPr>
        <w:pStyle w:val="p2Style"/>
      </w:pPr>
      <w:r>
        <w:rPr>
          <w:rStyle w:val="textStyle"/>
        </w:rPr>
        <w:t xml:space="preserve">Selbstreinigend</w:t>
      </w:r>
    </w:p>
    <w:p>
      <w:pPr>
        <w:pStyle w:val="p2Style"/>
      </w:pPr>
      <w:r>
        <w:rPr>
          <w:rStyle w:val="textStyle"/>
        </w:rPr>
        <w:t xml:space="preserve">Hartbeschichtet</w:t>
      </w:r>
    </w:p>
    <w:p>
      <w:pPr>
        <w:pStyle w:val="p2Style"/>
      </w:pPr>
      <w:r>
        <w:rPr>
          <w:rStyle w:val="textStyle"/>
        </w:rPr>
        <w:t xml:space="preserve">Für den Einsatz im Außenbereich</w:t>
      </w:r>
    </w:p>
    <w:p>
      <w:pPr>
        <w:pStyle w:val="p2Style"/>
      </w:pPr>
      <w:r>
        <w:rPr>
          <w:rStyle w:val="textStyle"/>
        </w:rPr>
        <w:t xml:space="preserve">Geeignet für AXIS Q3839-PVE, AXIS Q3839-SPVE, AXIS Q4809-PVE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7331021091429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2026-07-21T09:34:35+00:00</dcterms:created>
  <dcterms:modified xsi:type="dcterms:W3CDTF">2026-07-21T09:34:35+00:00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