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SOL-MAST-VG-168-5000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168,3 x 5000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168,3mm</w:t>
      </w:r>
    </w:p>
    <w:p>
      <w:pPr>
        <w:pStyle w:val="p2Style"/>
      </w:pPr>
      <w:r>
        <w:rPr>
          <w:rStyle w:val="textStyle"/>
        </w:rPr>
        <w:t xml:space="preserve">Länge 5000mm</w:t>
      </w:r>
    </w:p>
    <w:p>
      <w:pPr>
        <w:pStyle w:val="p2Style"/>
      </w:pPr>
      <w:r>
        <w:rPr>
          <w:rStyle w:val="textStyle"/>
        </w:rPr>
        <w:t xml:space="preserve">Grundplatte 400x400x20mm</w:t>
      </w:r>
    </w:p>
    <w:p>
      <w:pPr>
        <w:pStyle w:val="p2Style"/>
      </w:pPr>
      <w:r>
        <w:rPr>
          <w:rStyle w:val="textStyle"/>
        </w:rPr>
        <w:t xml:space="preserve">Mastdeckel 193,7mm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SOL-MAST-ANKERKORB-0,8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0,8 x 0,8 x 0,8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SOL-MAST-PB-5000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2026-08-01T08:20:14+00:00</dcterms:created>
  <dcterms:modified xsi:type="dcterms:W3CDTF">2026-08-01T08:20:14+00:00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