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193,7 x 6000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193,7mm</w:t>
      </w:r>
    </w:p>
    <w:p>
      <w:pPr>
        <w:pStyle w:val="p2Style"/>
      </w:pPr>
      <w:r>
        <w:rPr>
          <w:rStyle w:val="textStyle"/>
        </w:rPr>
        <w:t xml:space="preserve">Länge 6000mm</w:t>
      </w:r>
    </w:p>
    <w:p>
      <w:pPr>
        <w:pStyle w:val="p2Style"/>
      </w:pPr>
      <w:r>
        <w:rPr>
          <w:rStyle w:val="textStyle"/>
        </w:rPr>
        <w:t xml:space="preserve">Grundplatte 500x500x20mm</w:t>
      </w:r>
    </w:p>
    <w:p>
      <w:pPr>
        <w:pStyle w:val="p2Style"/>
      </w:pPr>
      <w:r>
        <w:rPr>
          <w:rStyle w:val="textStyle"/>
        </w:rPr>
        <w:t xml:space="preserve">Mastdeckel 219,1mm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SOL-MAST-ANKERKORB-1,0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1,0 x 1,0 x 1,0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SOL-MAST-PB-6000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2026-10-30T14:37:13+00:00</dcterms:created>
  <dcterms:modified xsi:type="dcterms:W3CDTF">2026-10-30T14:37:13+00:00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