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Sec RFID 13MHz NFC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Secure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Secure RFID Card-Reader (Seriennummer, PAC ID, uID)</w:t>
      </w:r>
    </w:p>
    <w:p>
      <w:pPr>
        <w:pStyle w:val="p2Style"/>
      </w:pPr>
      <w:r>
        <w:rPr>
          <w:rStyle w:val="textStyle"/>
        </w:rPr>
        <w:t xml:space="preserve">ISO14443A Mifare Classic 1k &amp; 4k, DESFire EV1, Mini,</w:t>
      </w:r>
    </w:p>
    <w:p>
      <w:pPr>
        <w:pStyle w:val="p2Style"/>
      </w:pPr>
      <w:r>
        <w:rPr>
          <w:rStyle w:val="textStyle"/>
        </w:rPr>
        <w:t xml:space="preserve">Plus S&amp;X, SmartMX, Ultralight, Ultralight C, SLE44R35,</w:t>
      </w:r>
    </w:p>
    <w:p>
      <w:pPr>
        <w:pStyle w:val="p2Style"/>
      </w:pPr>
      <w:r>
        <w:rPr>
          <w:rStyle w:val="textStyle"/>
        </w:rPr>
        <w:t xml:space="preserve">my-d move (SLE66Rxx), PayPass, Legic Advant</w:t>
      </w:r>
    </w:p>
    <w:p>
      <w:pPr>
        <w:pStyle w:val="p2Style"/>
      </w:pPr>
      <w:r>
        <w:rPr>
          <w:rStyle w:val="textStyle"/>
        </w:rPr>
        <w:t xml:space="preserve">ISO1443B Calypso, CEPAS, Moneo, SRI512, SRT512,</w:t>
      </w:r>
    </w:p>
    <w:p>
      <w:pPr>
        <w:pStyle w:val="p2Style"/>
      </w:pPr>
      <w:r>
        <w:rPr>
          <w:rStyle w:val="textStyle"/>
        </w:rPr>
        <w:t xml:space="preserve">SRI4K,SRIX4K, PicoPass, HID iCLASS,</w:t>
      </w:r>
    </w:p>
    <w:p>
      <w:pPr>
        <w:pStyle w:val="p2Style"/>
      </w:pPr>
      <w:r>
        <w:rPr>
          <w:rStyle w:val="textStyle"/>
        </w:rPr>
        <w:t xml:space="preserve">ISO18092, Sony FeliCa</w:t>
      </w:r>
    </w:p>
    <w:p>
      <w:pPr>
        <w:pStyle w:val="p2Style"/>
      </w:pPr>
      <w:r>
        <w:rPr>
          <w:rStyle w:val="textStyle"/>
        </w:rPr>
        <w:t xml:space="preserve">Near Filed Communication (NFC) möglich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2026-10-02T23:04:47+00:00</dcterms:created>
  <dcterms:modified xsi:type="dcterms:W3CDTF">2026-10-02T23:04:47+00:00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