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100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100mm, 30fps, 640x480, 6,2°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Erfassung mit 640x480 Pixel</w:t>
      </w:r>
    </w:p>
    <w:p>
      <w:pPr>
        <w:pStyle w:val="p2Style"/>
      </w:pPr>
      <w:r>
        <w:rPr>
          <w:rStyle w:val="textStyle"/>
        </w:rPr>
        <w:t xml:space="preserve">Geringe Fehlalarmrate</w:t>
      </w:r>
    </w:p>
    <w:p>
      <w:pPr>
        <w:pStyle w:val="p2Style"/>
      </w:pPr>
      <w:r>
        <w:rPr>
          <w:rStyle w:val="textStyle"/>
        </w:rPr>
        <w:t xml:space="preserve">Verschiedene Objektive erhältlich</w:t>
      </w:r>
    </w:p>
    <w:p>
      <w:pPr>
        <w:pStyle w:val="p2Style"/>
      </w:pPr>
      <w:r>
        <w:rPr>
          <w:rStyle w:val="textStyle"/>
        </w:rPr>
        <w:t xml:space="preserve">Flexible Befestigungsmöglichkeiten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 dank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TQ2801-E TOP COVER 80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80mm, für AXIS Q2112-E,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2026-10-09T05:59:58+00:00</dcterms:created>
  <dcterms:modified xsi:type="dcterms:W3CDTF">2026-10-09T05:59:58+00:00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