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100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100mm, 30fps, 640x480, 6,2°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Erfassung mit 640x480 Pixel</w:t>
      </w:r>
    </w:p>
    <w:p>
      <w:pPr>
        <w:pStyle w:val="p2Style"/>
      </w:pPr>
      <w:r>
        <w:rPr>
          <w:rStyle w:val="textStyle"/>
        </w:rPr>
        <w:t xml:space="preserve">Geringe Fehlalarmrate</w:t>
      </w:r>
    </w:p>
    <w:p>
      <w:pPr>
        <w:pStyle w:val="p2Style"/>
      </w:pPr>
      <w:r>
        <w:rPr>
          <w:rStyle w:val="textStyle"/>
        </w:rPr>
        <w:t xml:space="preserve">Verschiedene Objektive erhältlich</w:t>
      </w:r>
    </w:p>
    <w:p>
      <w:pPr>
        <w:pStyle w:val="p2Style"/>
      </w:pPr>
      <w:r>
        <w:rPr>
          <w:rStyle w:val="textStyle"/>
        </w:rPr>
        <w:t xml:space="preserve">Flexible Befestigungsmöglichkeiten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 dank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T99A12 PT UNIT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TQ2801-E TOP COVER 80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80mm, für AXIS Q2112-E,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2026-05-26T19:03:34+00:00</dcterms:created>
  <dcterms:modified xsi:type="dcterms:W3CDTF">2026-05-26T19:03:34+00:00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