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RFID 125kHz card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 Modul, 125kHz,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RFID Cardreader (125 kHz) Modul</w:t>
      </w:r>
    </w:p>
    <w:p>
      <w:pPr>
        <w:pStyle w:val="p2Style"/>
      </w:pPr>
      <w:r>
        <w:rPr>
          <w:rStyle w:val="textStyle"/>
        </w:rPr>
        <w:t xml:space="preserve">Protokolle EM4100, EM4102, HID Proximity</w:t>
      </w:r>
    </w:p>
    <w:p>
      <w:pPr>
        <w:pStyle w:val="p2Style"/>
      </w:pPr>
      <w:r>
        <w:rPr>
          <w:rStyle w:val="textStyle"/>
        </w:rPr>
        <w:t xml:space="preserve">Front: Plastik schwarz mit Symboldruck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textStyle"/>
        </w:rPr>
        <w:t xml:space="preserve">Ehemalige Herstellernummer: 9155032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8595159515977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2026-08-01T02:55:10+00:00</dcterms:created>
  <dcterms:modified xsi:type="dcterms:W3CDTF">2026-08-01T02:55:10+00:00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