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- 5 buttons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Ruftasten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Fünf Direktwahltasten</w:t>
      </w:r>
    </w:p>
    <w:p>
      <w:pPr>
        <w:pStyle w:val="p2Style"/>
      </w:pPr>
      <w:r>
        <w:rPr>
          <w:rStyle w:val="textStyle"/>
        </w:rPr>
        <w:t xml:space="preserve">Taster durchleuchtet, LED weiss</w:t>
      </w:r>
    </w:p>
    <w:p>
      <w:pPr>
        <w:pStyle w:val="p2Style"/>
      </w:pPr>
      <w:r>
        <w:rPr>
          <w:rStyle w:val="textStyle"/>
        </w:rPr>
        <w:t xml:space="preserve">Beschriftungsfeld hinterleuchtet, LED weiss</w:t>
      </w:r>
    </w:p>
    <w:p>
      <w:pPr>
        <w:pStyle w:val="p2Style"/>
      </w:pPr>
      <w:r>
        <w:rPr>
          <w:rStyle w:val="textStyle"/>
        </w:rPr>
        <w:t xml:space="preserve">Reduzierung der Tasteranzahl durch Blindabdeckung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2026-10-30T22:01:19+00:00</dcterms:created>
  <dcterms:modified xsi:type="dcterms:W3CDTF">2026-10-30T22:01:19+00:00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