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VAR2-IPPOE-w8-1-B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47W, 10x10, 35x10, 60x25, IP66, 24V, PoE, IP-Steuerung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IP-Steuerung ber Web-Interface oder API</w:t>
      </w:r>
    </w:p>
    <w:p>
      <w:pPr>
        <w:pStyle w:val="p2Style"/>
      </w:pPr>
      <w:r>
        <w:rPr>
          <w:rStyle w:val="textStyle"/>
        </w:rPr>
        <w:t xml:space="preserve">Stromversorgung: 24VDC oder PoE+</w:t>
      </w:r>
    </w:p>
    <w:p>
      <w:pPr>
        <w:pStyle w:val="p2Style"/>
      </w:pPr>
      <w:r>
        <w:rPr>
          <w:rStyle w:val="textStyle"/>
        </w:rPr>
        <w:t xml:space="preserve">Kaltweißß 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Vandalismusgeschützt, Schutzart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extern, 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VAR2-IPPOE-w8-1-B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2026-08-01T10:00:10+00:00</dcterms:created>
  <dcterms:modified xsi:type="dcterms:W3CDTF">2026-08-01T10:00:10+00:00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