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SHD-2501FPW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Deckeneinbauhalterung, Plenum-zertifiziert, für PNM-C19183RVTP,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Materialien: PC (Polycarbonat), Aluminium</w:t>
      </w:r>
    </w:p>
    <w:p>
      <w:pPr>
        <w:pStyle w:val="p2Style"/>
      </w:pPr>
      <w:r>
        <w:rPr>
          <w:rStyle w:val="textStyle"/>
        </w:rPr>
        <w:t xml:space="preserve">Abmessungen (B x H): ø352 x 104,3 mm</w:t>
      </w:r>
    </w:p>
    <w:p>
      <w:pPr>
        <w:pStyle w:val="p2Style"/>
      </w:pPr>
      <w:r>
        <w:rPr>
          <w:rStyle w:val="textStyle"/>
        </w:rPr>
        <w:t xml:space="preserve">Kabeldurchführungsöffnung: 19,1 mm (3/4") (M25)</w:t>
      </w:r>
    </w:p>
    <w:p>
      <w:pPr>
        <w:pStyle w:val="p2Style"/>
      </w:pPr>
      <w:r>
        <w:rPr>
          <w:rStyle w:val="textStyle"/>
        </w:rPr>
        <w:t xml:space="preserve">12,7 mm (1/2“) (M20)</w:t>
      </w:r>
    </w:p>
    <w:p>
      <w:pPr>
        <w:pStyle w:val="p2Style"/>
      </w:pPr>
      <w:r>
        <w:rPr>
          <w:rStyle w:val="textStyle"/>
        </w:rPr>
        <w:t xml:space="preserve">Gewicht: 2005 g</w:t>
      </w:r>
    </w:p>
    <w:p>
      <w:pPr>
        <w:pStyle w:val="p2Style"/>
      </w:pPr>
      <w:r>
        <w:rPr>
          <w:rStyle w:val="textStyle"/>
        </w:rPr>
        <w:t xml:space="preserve">Max. Belastung: 5 kg</w:t>
      </w:r>
    </w:p>
    <w:p>
      <w:pPr>
        <w:pStyle w:val="p2Style"/>
      </w:pPr>
      <w:r>
        <w:rPr>
          <w:rStyle w:val="textStyle"/>
        </w:rPr>
        <w:t xml:space="preserve">Maximale Belastung der Deckenplatte: 13,8 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SHD-2501FPW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2026-10-07T19:41:28+00:00</dcterms:created>
  <dcterms:modified xsi:type="dcterms:W3CDTF">2026-10-07T19:41:28+00:00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